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2DF" w:rsidRPr="009652DF" w:rsidRDefault="009652DF" w:rsidP="009652DF">
      <w:pPr>
        <w:jc w:val="both"/>
        <w:rPr>
          <w:b/>
        </w:rPr>
      </w:pPr>
      <w:r w:rsidRPr="00875745">
        <w:rPr>
          <w:noProof/>
          <w:lang w:eastAsia="es-ES"/>
        </w:rPr>
        <mc:AlternateContent>
          <mc:Choice Requires="wpg">
            <w:drawing>
              <wp:anchor distT="0" distB="0" distL="114300" distR="114300" simplePos="0" relativeHeight="251675648" behindDoc="0" locked="0" layoutInCell="1" allowOverlap="1" wp14:anchorId="2890516D" wp14:editId="43907806">
                <wp:simplePos x="0" y="0"/>
                <wp:positionH relativeFrom="margin">
                  <wp:posOffset>3014345</wp:posOffset>
                </wp:positionH>
                <wp:positionV relativeFrom="paragraph">
                  <wp:posOffset>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927B063" id="Grupo 2" o:spid="_x0000_s1026" style="position:absolute;margin-left:237.35pt;margin-top:0;width:23.65pt;height:23.65pt;z-index:251675648;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9652DF">
        <w:rPr>
          <w:b/>
        </w:rPr>
        <w:t>Sendero de El Piquillo Recorrido: circular</w:t>
      </w:r>
    </w:p>
    <w:p w:rsidR="009652DF" w:rsidRPr="009652DF" w:rsidRDefault="009652DF" w:rsidP="009652DF">
      <w:pPr>
        <w:jc w:val="both"/>
        <w:rPr>
          <w:b/>
        </w:rPr>
      </w:pPr>
      <w:r>
        <w:rPr>
          <w:noProof/>
          <w:lang w:eastAsia="es-ES"/>
        </w:rPr>
        <w:drawing>
          <wp:anchor distT="0" distB="0" distL="0" distR="0" simplePos="0" relativeHeight="251677696" behindDoc="0" locked="0" layoutInCell="1" allowOverlap="1" wp14:anchorId="3CCB6C0B" wp14:editId="62FCB324">
            <wp:simplePos x="0" y="0"/>
            <wp:positionH relativeFrom="page">
              <wp:posOffset>3585210</wp:posOffset>
            </wp:positionH>
            <wp:positionV relativeFrom="paragraph">
              <wp:posOffset>180340</wp:posOffset>
            </wp:positionV>
            <wp:extent cx="2721114" cy="777595"/>
            <wp:effectExtent l="0" t="0" r="0" b="0"/>
            <wp:wrapNone/>
            <wp:docPr id="389" name="image2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289.jpeg"/>
                    <pic:cNvPicPr/>
                  </pic:nvPicPr>
                  <pic:blipFill>
                    <a:blip r:embed="rId7" cstate="print"/>
                    <a:stretch>
                      <a:fillRect/>
                    </a:stretch>
                  </pic:blipFill>
                  <pic:spPr>
                    <a:xfrm>
                      <a:off x="0" y="0"/>
                      <a:ext cx="2721114" cy="777595"/>
                    </a:xfrm>
                    <a:prstGeom prst="rect">
                      <a:avLst/>
                    </a:prstGeom>
                  </pic:spPr>
                </pic:pic>
              </a:graphicData>
            </a:graphic>
          </wp:anchor>
        </w:drawing>
      </w:r>
      <w:r w:rsidRPr="009652DF">
        <w:rPr>
          <w:b/>
        </w:rPr>
        <w:t xml:space="preserve">Inicio y fin: </w:t>
      </w:r>
      <w:proofErr w:type="spellStart"/>
      <w:r w:rsidRPr="009652DF">
        <w:rPr>
          <w:b/>
        </w:rPr>
        <w:t>Neila</w:t>
      </w:r>
      <w:proofErr w:type="spellEnd"/>
    </w:p>
    <w:p w:rsidR="009652DF" w:rsidRPr="009652DF" w:rsidRDefault="009652DF" w:rsidP="009652DF">
      <w:pPr>
        <w:jc w:val="both"/>
        <w:rPr>
          <w:b/>
        </w:rPr>
      </w:pPr>
      <w:r w:rsidRPr="009652DF">
        <w:rPr>
          <w:b/>
        </w:rPr>
        <w:t>Longitud: 8,54 km</w:t>
      </w:r>
    </w:p>
    <w:p w:rsidR="009652DF" w:rsidRPr="009652DF" w:rsidRDefault="009652DF" w:rsidP="009652DF">
      <w:pPr>
        <w:jc w:val="both"/>
        <w:rPr>
          <w:b/>
        </w:rPr>
      </w:pPr>
      <w:r w:rsidRPr="009652DF">
        <w:rPr>
          <w:b/>
        </w:rPr>
        <w:t>Desnivel: 345 m</w:t>
      </w:r>
    </w:p>
    <w:p w:rsidR="009652DF" w:rsidRPr="009652DF" w:rsidRDefault="009652DF" w:rsidP="009652DF">
      <w:pPr>
        <w:jc w:val="both"/>
        <w:rPr>
          <w:b/>
        </w:rPr>
      </w:pPr>
      <w:r w:rsidRPr="009652DF">
        <w:rPr>
          <w:b/>
        </w:rPr>
        <w:t>Dificultad: media</w:t>
      </w:r>
    </w:p>
    <w:p w:rsidR="009652DF" w:rsidRDefault="009652DF" w:rsidP="009652DF">
      <w:pPr>
        <w:jc w:val="both"/>
        <w:rPr>
          <w:b/>
        </w:rPr>
      </w:pPr>
      <w:r w:rsidRPr="009652DF">
        <w:t xml:space="preserve">El sendero permite recorrer las laderas situadas en la zona norte de la localidad. Saliendo desde el núcleo de </w:t>
      </w:r>
      <w:proofErr w:type="spellStart"/>
      <w:r w:rsidRPr="009652DF">
        <w:t>Neila</w:t>
      </w:r>
      <w:proofErr w:type="spellEnd"/>
      <w:r w:rsidRPr="009652DF">
        <w:t xml:space="preserve"> se atraviesan, en el ascenso a la cumbre, formaciones de rebollo en las exposiciones de solana y formaciones de pino silvestre y haya en las umbrías. Los pastizales dominan en la las cumbres de esta sierra divisoria de aguas con la comunidad de La Rioja, desde donde se podrán observar unas magníficas vistas del pico </w:t>
      </w:r>
      <w:proofErr w:type="spellStart"/>
      <w:r w:rsidRPr="009652DF">
        <w:t>Urbión</w:t>
      </w:r>
      <w:proofErr w:type="spellEnd"/>
      <w:r w:rsidRPr="009652DF">
        <w:t>, Cabeza Herrera o pico Las Tres Provincias. Una vez en El Piquillo, paraje dominado por las formaciones rocosas, se divisa gran parte de la sierra de la Demanda, destacando el pico de San Lorenzo, su punto más alto</w:t>
      </w:r>
      <w:r w:rsidRPr="009652DF">
        <w:rPr>
          <w:b/>
        </w:rPr>
        <w:t>.</w:t>
      </w:r>
    </w:p>
    <w:p w:rsidR="004F504C" w:rsidRDefault="004F504C" w:rsidP="001A7DF5">
      <w:pPr>
        <w:jc w:val="both"/>
      </w:pPr>
    </w:p>
    <w:p w:rsidR="004F504C" w:rsidRDefault="00EC6E97" w:rsidP="001A7DF5">
      <w:pPr>
        <w:jc w:val="both"/>
      </w:pPr>
      <w:r>
        <w:t>WIKILOC:</w:t>
      </w:r>
    </w:p>
    <w:p w:rsidR="00EC6E97" w:rsidRDefault="00EC6E97" w:rsidP="001A7DF5">
      <w:pPr>
        <w:jc w:val="both"/>
      </w:pPr>
      <w:hyperlink r:id="rId8" w:history="1">
        <w:r w:rsidRPr="0045133D">
          <w:rPr>
            <w:rStyle w:val="Hipervnculo"/>
          </w:rPr>
          <w:t>https://es.wikiloc.com/rutas-senderismo/prc-bu-202-sendero-el-piquillo-71071197</w:t>
        </w:r>
      </w:hyperlink>
    </w:p>
    <w:p w:rsidR="00EC6E97" w:rsidRDefault="00EC6E97" w:rsidP="001A7DF5">
      <w:pPr>
        <w:jc w:val="both"/>
      </w:pPr>
      <w:bookmarkStart w:id="0" w:name="_GoBack"/>
      <w:bookmarkEnd w:id="0"/>
    </w:p>
    <w:p w:rsidR="00335B06" w:rsidRDefault="00335B06" w:rsidP="001A7DF5">
      <w:pPr>
        <w:jc w:val="both"/>
      </w:pPr>
    </w:p>
    <w:p w:rsidR="001310AD" w:rsidRDefault="001310AD" w:rsidP="001A7DF5">
      <w:pPr>
        <w:jc w:val="both"/>
      </w:pPr>
    </w:p>
    <w:p w:rsidR="001E5A80" w:rsidRDefault="001E5A80" w:rsidP="001A7DF5">
      <w:pPr>
        <w:jc w:val="both"/>
      </w:pPr>
    </w:p>
    <w:p w:rsidR="00875745" w:rsidRPr="00B412F7" w:rsidRDefault="00875745" w:rsidP="00875745">
      <w:pPr>
        <w:jc w:val="both"/>
        <w:rPr>
          <w:rFonts w:ascii="Calibri" w:hAnsi="Calibri" w:cs="Calibri"/>
        </w:rPr>
      </w:pPr>
    </w:p>
    <w:p w:rsidR="00DF1FAB" w:rsidRPr="00B412F7" w:rsidRDefault="00DF1FAB" w:rsidP="00B412F7">
      <w:pPr>
        <w:jc w:val="both"/>
        <w:rPr>
          <w:rFonts w:ascii="Calibri" w:hAnsi="Calibri" w:cs="Calibri"/>
        </w:rPr>
      </w:pPr>
    </w:p>
    <w:p w:rsidR="00E835C5" w:rsidRDefault="00E835C5" w:rsidP="00E835C5">
      <w:pPr>
        <w:spacing w:before="45" w:line="240" w:lineRule="auto"/>
        <w:jc w:val="both"/>
      </w:pPr>
    </w:p>
    <w:p w:rsidR="00E835C5" w:rsidRDefault="00E835C5" w:rsidP="00E835C5">
      <w:pPr>
        <w:spacing w:before="45" w:line="240" w:lineRule="auto"/>
        <w:jc w:val="both"/>
      </w:pPr>
    </w:p>
    <w:p w:rsidR="00E835C5" w:rsidRDefault="00E835C5" w:rsidP="00E835C5">
      <w:pPr>
        <w:spacing w:before="45" w:line="240" w:lineRule="auto"/>
        <w:jc w:val="both"/>
      </w:pPr>
    </w:p>
    <w:p w:rsidR="00E621DF" w:rsidRPr="00DF1FAB" w:rsidRDefault="00E621DF" w:rsidP="00E835C5">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11693"/>
    <w:rsid w:val="000C7C37"/>
    <w:rsid w:val="001310AD"/>
    <w:rsid w:val="00155E53"/>
    <w:rsid w:val="0016353D"/>
    <w:rsid w:val="00185BFC"/>
    <w:rsid w:val="001A4011"/>
    <w:rsid w:val="001A522C"/>
    <w:rsid w:val="001A7DF5"/>
    <w:rsid w:val="001E5A80"/>
    <w:rsid w:val="00203F6A"/>
    <w:rsid w:val="00287D9E"/>
    <w:rsid w:val="00313312"/>
    <w:rsid w:val="00335B06"/>
    <w:rsid w:val="00360370"/>
    <w:rsid w:val="003A3FDF"/>
    <w:rsid w:val="00445C3A"/>
    <w:rsid w:val="00471D1F"/>
    <w:rsid w:val="00473558"/>
    <w:rsid w:val="004F504C"/>
    <w:rsid w:val="005352A5"/>
    <w:rsid w:val="00556195"/>
    <w:rsid w:val="005571F9"/>
    <w:rsid w:val="00596B90"/>
    <w:rsid w:val="005A1D87"/>
    <w:rsid w:val="005D0949"/>
    <w:rsid w:val="005D79DA"/>
    <w:rsid w:val="00617C82"/>
    <w:rsid w:val="00656F61"/>
    <w:rsid w:val="00725018"/>
    <w:rsid w:val="007E6CF5"/>
    <w:rsid w:val="00872536"/>
    <w:rsid w:val="00875745"/>
    <w:rsid w:val="009652DF"/>
    <w:rsid w:val="009D51F3"/>
    <w:rsid w:val="009F553F"/>
    <w:rsid w:val="00B412F7"/>
    <w:rsid w:val="00B70873"/>
    <w:rsid w:val="00C7562C"/>
    <w:rsid w:val="00DF1FAB"/>
    <w:rsid w:val="00E116FD"/>
    <w:rsid w:val="00E621DF"/>
    <w:rsid w:val="00E835C5"/>
    <w:rsid w:val="00EA311C"/>
    <w:rsid w:val="00EC6E97"/>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EC6E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ikiloc.com/rutas-senderismo/prc-bu-202-sendero-el-piquillo-71071197"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823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3</cp:revision>
  <dcterms:created xsi:type="dcterms:W3CDTF">2021-06-29T12:20:00Z</dcterms:created>
  <dcterms:modified xsi:type="dcterms:W3CDTF">2021-07-14T12:32:00Z</dcterms:modified>
</cp:coreProperties>
</file>